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193AC861" w14:textId="1262DC23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="00F3630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9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F3630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13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709CEB5D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49067703" w14:textId="1479D2E0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209BA688" w14:textId="52C4401F" w:rsidR="00F36307" w:rsidRPr="00F36307" w:rsidRDefault="00F36307" w:rsidP="00F363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 xml:space="preserve">Докладване на заявления и писма и отговори , постъпили в ОИК – Ботевград </w:t>
      </w:r>
      <w:r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Pr="004F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10.11</w:t>
      </w:r>
      <w:r w:rsidRPr="004F5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-13.11.2023</w:t>
      </w:r>
      <w:r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105BE89B" w14:textId="46F7FD47" w:rsidR="008F2FA5" w:rsidRDefault="00AA055F" w:rsidP="008F2F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</w:t>
      </w:r>
      <w:r w:rsidR="009806FD" w:rsidRPr="008F2FA5">
        <w:rPr>
          <w:rFonts w:ascii="Times New Roman" w:hAnsi="Times New Roman" w:cs="Times New Roman"/>
          <w:bCs/>
          <w:sz w:val="24"/>
          <w:szCs w:val="24"/>
        </w:rPr>
        <w:t xml:space="preserve">относно </w:t>
      </w:r>
      <w:r w:rsidR="00F36307">
        <w:rPr>
          <w:rFonts w:ascii="Times New Roman" w:hAnsi="Times New Roman" w:cs="Times New Roman"/>
          <w:sz w:val="24"/>
          <w:szCs w:val="24"/>
        </w:rPr>
        <w:t>прекратяване на договорите с техническите сътрудници на ОИК – Ботевград.</w:t>
      </w:r>
    </w:p>
    <w:p w14:paraId="0E5DB926" w14:textId="1BB0948F" w:rsidR="00EE70CD" w:rsidRPr="00747C08" w:rsidRDefault="00EE70CD" w:rsidP="00EE70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F36307">
        <w:rPr>
          <w:rFonts w:ascii="Times New Roman" w:hAnsi="Times New Roman" w:cs="Times New Roman"/>
          <w:sz w:val="24"/>
          <w:szCs w:val="24"/>
        </w:rPr>
        <w:t xml:space="preserve">относно възникването на пълномощията на общински съветници и последиците от </w:t>
      </w:r>
      <w:proofErr w:type="spellStart"/>
      <w:r w:rsidR="00F36307">
        <w:rPr>
          <w:rFonts w:ascii="Times New Roman" w:hAnsi="Times New Roman" w:cs="Times New Roman"/>
          <w:sz w:val="24"/>
          <w:szCs w:val="24"/>
        </w:rPr>
        <w:t>неполагане</w:t>
      </w:r>
      <w:proofErr w:type="spellEnd"/>
      <w:r w:rsidR="00F36307">
        <w:rPr>
          <w:rFonts w:ascii="Times New Roman" w:hAnsi="Times New Roman" w:cs="Times New Roman"/>
          <w:sz w:val="24"/>
          <w:szCs w:val="24"/>
        </w:rPr>
        <w:t xml:space="preserve"> на клетва по чл.32, ал.1 и ал.2 от ЗМСМА.</w:t>
      </w:r>
    </w:p>
    <w:p w14:paraId="323AD0B4" w14:textId="3A34A05A" w:rsidR="006A72D9" w:rsidRPr="001E3A2B" w:rsidRDefault="006A72D9" w:rsidP="006A72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F36307">
        <w:rPr>
          <w:rFonts w:ascii="Times New Roman" w:hAnsi="Times New Roman" w:cs="Times New Roman"/>
          <w:sz w:val="24"/>
          <w:szCs w:val="24"/>
        </w:rPr>
        <w:t>относно достъпа до книжата на ОИК – Ботевград /мандат 2023-2027 година/, считано от 14.11.2023г. и до края на мандата.</w:t>
      </w:r>
    </w:p>
    <w:p w14:paraId="53DDC294" w14:textId="4F9FDC84" w:rsidR="00CC2140" w:rsidRDefault="00CC2140" w:rsidP="00CC21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36307">
        <w:rPr>
          <w:rFonts w:ascii="Times New Roman" w:hAnsi="Times New Roman" w:cs="Times New Roman"/>
          <w:sz w:val="24"/>
          <w:szCs w:val="24"/>
        </w:rPr>
        <w:t>относно предаване на архива на ОИК – Ботевград /мандат 2023-2027 година/</w:t>
      </w:r>
      <w:r w:rsidR="00DB200E">
        <w:rPr>
          <w:rFonts w:ascii="Times New Roman" w:hAnsi="Times New Roman" w:cs="Times New Roman"/>
          <w:sz w:val="24"/>
          <w:szCs w:val="24"/>
        </w:rPr>
        <w:t xml:space="preserve"> при изтичане на мандата.</w:t>
      </w:r>
    </w:p>
    <w:p w14:paraId="14B9FCB8" w14:textId="77777777" w:rsidR="00CC2140" w:rsidRDefault="00CC2140" w:rsidP="00CC214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14F8516B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6EAD1B97" w14:textId="0A76E301" w:rsidR="00D146FB" w:rsidRDefault="00D146FB" w:rsidP="002E4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40A2A" w14:textId="04AC0912" w:rsidR="009117E6" w:rsidRDefault="00D121B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9117E6">
        <w:rPr>
          <w:rFonts w:ascii="Times New Roman" w:hAnsi="Times New Roman" w:cs="Times New Roman"/>
          <w:sz w:val="24"/>
          <w:szCs w:val="24"/>
        </w:rPr>
        <w:t>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РАЗИСКВАНИЯ И </w:t>
      </w:r>
      <w:r w:rsidR="003C093D">
        <w:rPr>
          <w:rFonts w:ascii="Times New Roman" w:hAnsi="Times New Roman" w:cs="Times New Roman"/>
          <w:sz w:val="24"/>
          <w:szCs w:val="24"/>
        </w:rPr>
        <w:t>НАПРАВЕНИ</w:t>
      </w:r>
      <w:r w:rsidR="009117E6">
        <w:rPr>
          <w:rFonts w:ascii="Times New Roman" w:hAnsi="Times New Roman" w:cs="Times New Roman"/>
          <w:sz w:val="24"/>
          <w:szCs w:val="24"/>
        </w:rPr>
        <w:t>, БЯХА ВЗЕТИ  СЛЕДНИТЕ:</w:t>
      </w:r>
    </w:p>
    <w:p w14:paraId="062977DA" w14:textId="3F8D545D" w:rsidR="00C3520C" w:rsidRDefault="00C3520C" w:rsidP="00D1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35BE5" w14:textId="070B9C61" w:rsidR="00DA21F5" w:rsidRPr="00E659E5" w:rsidRDefault="00D746E5" w:rsidP="00DA21F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209</w:t>
      </w:r>
    </w:p>
    <w:p w14:paraId="13918574" w14:textId="10CB36E2" w:rsidR="00D746E5" w:rsidRPr="00D746E5" w:rsidRDefault="00D746E5" w:rsidP="00D7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619" w:rsidRPr="00D746E5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46E5">
        <w:rPr>
          <w:rFonts w:ascii="Times New Roman" w:hAnsi="Times New Roman" w:cs="Times New Roman"/>
          <w:sz w:val="24"/>
          <w:szCs w:val="24"/>
        </w:rPr>
        <w:t>рекратяване на договорите с техническите сътрудници на ОИК – Ботевград.</w:t>
      </w:r>
    </w:p>
    <w:p w14:paraId="7BBE8237" w14:textId="6E5D7D01" w:rsidR="00AD3619" w:rsidRPr="00092ECB" w:rsidRDefault="00AD3619" w:rsidP="00AD36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66DB1" w14:textId="0B4D5377" w:rsidR="00AD3619" w:rsidRDefault="00AD3619" w:rsidP="00AD3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46E5">
        <w:rPr>
          <w:rFonts w:ascii="Times New Roman" w:hAnsi="Times New Roman" w:cs="Times New Roman"/>
          <w:sz w:val="24"/>
          <w:szCs w:val="24"/>
        </w:rPr>
        <w:t xml:space="preserve">  На основание чл.87, ал.1, т.1 и т.34</w:t>
      </w:r>
      <w:r>
        <w:rPr>
          <w:rFonts w:ascii="Times New Roman" w:hAnsi="Times New Roman" w:cs="Times New Roman"/>
          <w:sz w:val="24"/>
          <w:szCs w:val="24"/>
        </w:rPr>
        <w:t xml:space="preserve"> от ИК, ОИК – Ботевград</w:t>
      </w:r>
    </w:p>
    <w:p w14:paraId="63FB06ED" w14:textId="77777777" w:rsidR="00AD3619" w:rsidRDefault="00AD3619" w:rsidP="00AD3619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304593F5" w14:textId="3EB77D8E" w:rsidR="00AD3619" w:rsidRPr="00B7710C" w:rsidRDefault="00D746E5" w:rsidP="00B77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ОСВОБОЖДАВА, считано от 14.11.2023г. </w:t>
      </w:r>
      <w:r w:rsidR="003B1EA8">
        <w:rPr>
          <w:rFonts w:ascii="Times New Roman" w:hAnsi="Times New Roman" w:cs="Times New Roman"/>
          <w:sz w:val="24"/>
          <w:szCs w:val="24"/>
        </w:rPr>
        <w:t>МАРИНЕЛА КРАСИМИРОВА ФИЛИПОВА и ДАНИЕЛ МИРОС</w:t>
      </w:r>
      <w:r w:rsidR="008D4264">
        <w:rPr>
          <w:rFonts w:ascii="Times New Roman" w:hAnsi="Times New Roman" w:cs="Times New Roman"/>
          <w:sz w:val="24"/>
          <w:szCs w:val="24"/>
        </w:rPr>
        <w:t>ЛАВОВ ЙОРДАНОВ</w:t>
      </w:r>
      <w:r w:rsidR="003B1EA8">
        <w:rPr>
          <w:rFonts w:ascii="Times New Roman" w:hAnsi="Times New Roman" w:cs="Times New Roman"/>
          <w:sz w:val="24"/>
          <w:szCs w:val="24"/>
        </w:rPr>
        <w:t>,  двамата специалисти- технически сътрудници на ОИК-Ботевград.</w:t>
      </w:r>
    </w:p>
    <w:p w14:paraId="773DD21B" w14:textId="6998AAA3" w:rsidR="00DA21F5" w:rsidRPr="00E659E5" w:rsidRDefault="00DA21F5" w:rsidP="00A549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9B258A3" w14:textId="77777777" w:rsidR="00DA21F5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1D8CF2ED" w14:textId="4469CBFE" w:rsidR="00FA30C7" w:rsidRPr="00FA30C7" w:rsidRDefault="00DA21F5" w:rsidP="00FA30C7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522F3E8F" w14:textId="77777777" w:rsidR="00AF3EA6" w:rsidRDefault="00AF3EA6" w:rsidP="00777A6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657346A" w14:textId="1E3E2C1E" w:rsidR="00777A6A" w:rsidRDefault="00730A5C" w:rsidP="00777A6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210</w:t>
      </w:r>
    </w:p>
    <w:p w14:paraId="0A8FE855" w14:textId="3F53D61F" w:rsidR="00730A5C" w:rsidRDefault="00730A5C" w:rsidP="00730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7A6A" w:rsidRPr="00730A5C">
        <w:rPr>
          <w:rFonts w:ascii="Times New Roman" w:hAnsi="Times New Roman" w:cs="Times New Roman"/>
          <w:sz w:val="24"/>
          <w:szCs w:val="24"/>
        </w:rPr>
        <w:t>Относно:</w:t>
      </w:r>
      <w:r w:rsidR="00307440" w:rsidRPr="0073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0A5C">
        <w:rPr>
          <w:rFonts w:ascii="Times New Roman" w:hAnsi="Times New Roman" w:cs="Times New Roman"/>
          <w:sz w:val="24"/>
          <w:szCs w:val="24"/>
        </w:rPr>
        <w:t xml:space="preserve">ъзникването на пълномощията на общински съветници и последиците от </w:t>
      </w:r>
      <w:proofErr w:type="spellStart"/>
      <w:r w:rsidRPr="00730A5C">
        <w:rPr>
          <w:rFonts w:ascii="Times New Roman" w:hAnsi="Times New Roman" w:cs="Times New Roman"/>
          <w:sz w:val="24"/>
          <w:szCs w:val="24"/>
        </w:rPr>
        <w:t>неполагане</w:t>
      </w:r>
      <w:proofErr w:type="spellEnd"/>
      <w:r w:rsidRPr="00730A5C">
        <w:rPr>
          <w:rFonts w:ascii="Times New Roman" w:hAnsi="Times New Roman" w:cs="Times New Roman"/>
          <w:sz w:val="24"/>
          <w:szCs w:val="24"/>
        </w:rPr>
        <w:t xml:space="preserve"> на клетва по чл.32, ал.1 и ал.2 от ЗМСМА.</w:t>
      </w:r>
    </w:p>
    <w:p w14:paraId="1A5DA971" w14:textId="43960AC7" w:rsidR="00777A6A" w:rsidRDefault="00EA7C4F" w:rsidP="00B80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E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Съгласно т. 2 на Решение №2865-МИ/04.11.2023г. на ЦИК</w:t>
      </w:r>
      <w:r w:rsidR="00A8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213">
        <w:rPr>
          <w:rFonts w:ascii="Times New Roman" w:hAnsi="Times New Roman" w:cs="Times New Roman"/>
          <w:sz w:val="24"/>
          <w:szCs w:val="24"/>
        </w:rPr>
        <w:t>ако общински съветник е възпреп</w:t>
      </w:r>
      <w:r>
        <w:rPr>
          <w:rFonts w:ascii="Times New Roman" w:hAnsi="Times New Roman" w:cs="Times New Roman"/>
          <w:sz w:val="24"/>
          <w:szCs w:val="24"/>
        </w:rPr>
        <w:t>ятстван да присъства при полагане на клетва, следва изрично да заяви това пред общинската избирателна комисия. Съгласно т.3 на това Решение пълномощията на общински съветник, който не се е явил и не</w:t>
      </w:r>
      <w:r w:rsidR="00B8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подписал клетвен лист на първото заседание на Общинския съвет, и не е заявил писмено </w:t>
      </w:r>
      <w:r w:rsidR="00B80213">
        <w:rPr>
          <w:rFonts w:ascii="Times New Roman" w:hAnsi="Times New Roman" w:cs="Times New Roman"/>
          <w:sz w:val="24"/>
          <w:szCs w:val="24"/>
        </w:rPr>
        <w:t>по реда на т.2, че е възпреп</w:t>
      </w:r>
      <w:r>
        <w:rPr>
          <w:rFonts w:ascii="Times New Roman" w:hAnsi="Times New Roman" w:cs="Times New Roman"/>
          <w:sz w:val="24"/>
          <w:szCs w:val="24"/>
        </w:rPr>
        <w:t>ятстван да се яви</w:t>
      </w:r>
      <w:r w:rsidR="00B80213">
        <w:rPr>
          <w:rFonts w:ascii="Times New Roman" w:hAnsi="Times New Roman" w:cs="Times New Roman"/>
          <w:sz w:val="24"/>
          <w:szCs w:val="24"/>
        </w:rPr>
        <w:t>, не възникват. В</w:t>
      </w:r>
      <w:r w:rsidR="00BC65E0">
        <w:rPr>
          <w:rFonts w:ascii="Times New Roman" w:hAnsi="Times New Roman" w:cs="Times New Roman"/>
          <w:sz w:val="24"/>
          <w:szCs w:val="24"/>
        </w:rPr>
        <w:t xml:space="preserve"> тези случаи</w:t>
      </w:r>
      <w:r w:rsidR="00B80213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обявява за избран за общински съветник следващия в списък „А“ на листата на посочилата го партия, коалиция или местна коалиция кандидат. При изчерпване на кандидатите, включени в списък „А“, се пристъпва към обявяване на кандидатите, включени в списък „Б“ </w:t>
      </w:r>
      <w:r w:rsidR="00A817EF">
        <w:rPr>
          <w:rFonts w:ascii="Times New Roman" w:hAnsi="Times New Roman" w:cs="Times New Roman"/>
          <w:sz w:val="24"/>
          <w:szCs w:val="24"/>
        </w:rPr>
        <w:t xml:space="preserve">на листата на посочилата </w:t>
      </w:r>
      <w:r w:rsidR="00B80213">
        <w:rPr>
          <w:rFonts w:ascii="Times New Roman" w:hAnsi="Times New Roman" w:cs="Times New Roman"/>
          <w:sz w:val="24"/>
          <w:szCs w:val="24"/>
        </w:rPr>
        <w:t>го партия, коалиция или местна коалиция.</w:t>
      </w:r>
    </w:p>
    <w:p w14:paraId="33C28C13" w14:textId="2BCBB005" w:rsidR="00B80213" w:rsidRDefault="00AF3EA6" w:rsidP="00B80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0213">
        <w:rPr>
          <w:rFonts w:ascii="Times New Roman" w:hAnsi="Times New Roman" w:cs="Times New Roman"/>
          <w:sz w:val="24"/>
          <w:szCs w:val="24"/>
        </w:rPr>
        <w:t>Със Заповед № ОА-222/06.11.2023г. на Областния управител на С</w:t>
      </w:r>
      <w:r w:rsidR="00A817EF">
        <w:rPr>
          <w:rFonts w:ascii="Times New Roman" w:hAnsi="Times New Roman" w:cs="Times New Roman"/>
          <w:sz w:val="24"/>
          <w:szCs w:val="24"/>
        </w:rPr>
        <w:t>офийска област</w:t>
      </w:r>
      <w:r w:rsidR="00B80213">
        <w:rPr>
          <w:rFonts w:ascii="Times New Roman" w:hAnsi="Times New Roman" w:cs="Times New Roman"/>
          <w:sz w:val="24"/>
          <w:szCs w:val="24"/>
        </w:rPr>
        <w:t xml:space="preserve">, същият е свикал на основание чл.23, ал.1 и ал.2 от ЗМСМА първото заседание на Общински съвет – Ботевград с дневен ред – Полагане на клетва по реда на чл.32, ал.1 от ЗМСМА от новоизбраните кметове и общински съветници и втора точка – Избор на </w:t>
      </w:r>
      <w:r w:rsidR="00B80213">
        <w:rPr>
          <w:rFonts w:ascii="Times New Roman" w:hAnsi="Times New Roman" w:cs="Times New Roman"/>
          <w:sz w:val="24"/>
          <w:szCs w:val="24"/>
        </w:rPr>
        <w:lastRenderedPageBreak/>
        <w:t>Председател на Общински съвет – Ботевград. Заседанието бе проведено на 09.11.2023г., като на него присъстваха всички членове на ОИК – Ботевград.</w:t>
      </w:r>
      <w:r w:rsidR="007712CE">
        <w:rPr>
          <w:rFonts w:ascii="Times New Roman" w:hAnsi="Times New Roman" w:cs="Times New Roman"/>
          <w:sz w:val="24"/>
          <w:szCs w:val="24"/>
        </w:rPr>
        <w:t xml:space="preserve"> При връчване на удостоверенията, издадени въз основа на Решение №182/30.10.2023г на ОИК - Ботевград, новоизбраните общински съветници полагаха саморъчно подпис и дата на екземплярите на удостоверенията на Комисията. На свиканото от Областния управител на Софийска област първо заседание на Общински съвет – Ботевград, не</w:t>
      </w:r>
      <w:r w:rsidR="00A817EF">
        <w:rPr>
          <w:rFonts w:ascii="Times New Roman" w:hAnsi="Times New Roman" w:cs="Times New Roman"/>
          <w:sz w:val="24"/>
          <w:szCs w:val="24"/>
        </w:rPr>
        <w:t xml:space="preserve"> </w:t>
      </w:r>
      <w:r w:rsidR="007712CE">
        <w:rPr>
          <w:rFonts w:ascii="Times New Roman" w:hAnsi="Times New Roman" w:cs="Times New Roman"/>
          <w:sz w:val="24"/>
          <w:szCs w:val="24"/>
        </w:rPr>
        <w:t xml:space="preserve">присъстваха Петя Константинова </w:t>
      </w:r>
      <w:proofErr w:type="spellStart"/>
      <w:r w:rsidR="007712CE">
        <w:rPr>
          <w:rFonts w:ascii="Times New Roman" w:hAnsi="Times New Roman" w:cs="Times New Roman"/>
          <w:sz w:val="24"/>
          <w:szCs w:val="24"/>
        </w:rPr>
        <w:t>Кочкова</w:t>
      </w:r>
      <w:proofErr w:type="spellEnd"/>
      <w:r w:rsidR="007712CE">
        <w:rPr>
          <w:rFonts w:ascii="Times New Roman" w:hAnsi="Times New Roman" w:cs="Times New Roman"/>
          <w:sz w:val="24"/>
          <w:szCs w:val="24"/>
        </w:rPr>
        <w:t xml:space="preserve"> – Бенчева, издигната от ПП „Движение Гергьовден“ и Цанка Миткова Маркова, издигната от ПП „МИР“, съответно тези дами не са получили удостоверенията си за новоизбрани общински съветници и не са положили подпис и дата, върху екземплярите на ОИК – Ботевград, както сториха това останалите 27 общински съветници.</w:t>
      </w:r>
    </w:p>
    <w:p w14:paraId="4BBE1F6B" w14:textId="01B2E781" w:rsidR="007712CE" w:rsidRDefault="007712CE" w:rsidP="004A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писмо наш изх.№ 51/13.11.2023г. сме изискали от Председателя на ОбС – Ботевград заверен препис от протокола</w:t>
      </w:r>
      <w:r w:rsidR="00BC6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воден за проведеното на 09.11.2023г. заседание. С писмо изх. №0811-6/1/1311.2023г. на Председателя на ОбС – Ботевград и наш вх. №258/13.11.2023г. ни е изпратен Протокол 1/09.11.2023г. на ОбС – Ботевград. Видно и от него на това първо заседание са присъствали 27 общински съветници.</w:t>
      </w:r>
    </w:p>
    <w:p w14:paraId="2373C5CD" w14:textId="17146CDE" w:rsidR="004A7864" w:rsidRDefault="00440E59" w:rsidP="004A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периода от 09.09.2023г. до 13.11.2023г. ОИК – Ботевград не е спирала да работи дори и в почивните дни, както е изискването на ИК. Воден е Входящ дневник, в който са отразявани всички постъпили в ОИК – Ботевград книжа. Решението, с което ОИК – Ботевград е обявила новоизбраните общински съветници </w:t>
      </w:r>
      <w:r w:rsidR="00A817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 №182 и е от дата 30.10.2023г. В периода от 30.10.2023г. до 13.11.2023г. в този входящ дневник са отразени </w:t>
      </w:r>
      <w:r w:rsidR="00A817EF">
        <w:rPr>
          <w:rFonts w:ascii="Times New Roman" w:hAnsi="Times New Roman" w:cs="Times New Roman"/>
          <w:sz w:val="24"/>
          <w:szCs w:val="24"/>
        </w:rPr>
        <w:t xml:space="preserve">за получени в ОИК – Ботевград </w:t>
      </w:r>
      <w:r>
        <w:rPr>
          <w:rFonts w:ascii="Times New Roman" w:hAnsi="Times New Roman" w:cs="Times New Roman"/>
          <w:sz w:val="24"/>
          <w:szCs w:val="24"/>
        </w:rPr>
        <w:t>книжа от №220 до №</w:t>
      </w:r>
      <w:r w:rsidR="001E3EFE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D0BA0" w14:textId="4BA25E67" w:rsidR="004A7864" w:rsidRDefault="004A7864" w:rsidP="004A7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E59">
        <w:rPr>
          <w:rFonts w:ascii="Times New Roman" w:hAnsi="Times New Roman" w:cs="Times New Roman"/>
          <w:sz w:val="24"/>
          <w:szCs w:val="24"/>
        </w:rPr>
        <w:t xml:space="preserve">В тези номера под № 246/05.11.2023г., 10:40 часа, Цанка Миткова Маркова, избрана за общински съветник от квотата на  ПП „МИР“, е </w:t>
      </w:r>
      <w:r>
        <w:rPr>
          <w:rFonts w:ascii="Times New Roman" w:hAnsi="Times New Roman" w:cs="Times New Roman"/>
          <w:sz w:val="24"/>
          <w:szCs w:val="24"/>
        </w:rPr>
        <w:t xml:space="preserve">заявила </w:t>
      </w:r>
      <w:r w:rsidR="00440E59">
        <w:rPr>
          <w:rFonts w:ascii="Times New Roman" w:hAnsi="Times New Roman" w:cs="Times New Roman"/>
          <w:sz w:val="24"/>
          <w:szCs w:val="24"/>
        </w:rPr>
        <w:t>писмено</w:t>
      </w:r>
      <w:r>
        <w:rPr>
          <w:rFonts w:ascii="Times New Roman" w:hAnsi="Times New Roman" w:cs="Times New Roman"/>
          <w:sz w:val="24"/>
          <w:szCs w:val="24"/>
        </w:rPr>
        <w:t xml:space="preserve"> до ОИК – Ботевград невъзможност да присъства на първото заседание на Общински съвет – Ботевград, тъй като в периода от 05.11.2023г. до 10.11.2023г. е в командировка в Кралство Испания по линия на Програмата „Еразъм“. </w:t>
      </w:r>
    </w:p>
    <w:p w14:paraId="61B0E081" w14:textId="005DEE71" w:rsidR="00232576" w:rsidRDefault="004A7864" w:rsidP="0023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направената справка с входящия регистър на ОИК – Ботевград в периода от 30.10.2023г. до 13.11.2023г. е видно, че госпожа Петя Константинова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Бенчева не е заявила писмено пред ОИК невъзможност да присъства при полагане на клетва на 09.11.2023г. </w:t>
      </w:r>
      <w:r w:rsidR="00E847B6">
        <w:rPr>
          <w:rFonts w:ascii="Times New Roman" w:hAnsi="Times New Roman" w:cs="Times New Roman"/>
          <w:sz w:val="24"/>
          <w:szCs w:val="24"/>
        </w:rPr>
        <w:t xml:space="preserve"> Този факт и с оглед Решение №2865-МИ/04.11.2023г. на ЦИК, дава основание ОИК – Ботевград да приеме, че пълномощията на Петя Константинова </w:t>
      </w:r>
      <w:proofErr w:type="spellStart"/>
      <w:r w:rsidR="00E847B6">
        <w:rPr>
          <w:rFonts w:ascii="Times New Roman" w:hAnsi="Times New Roman" w:cs="Times New Roman"/>
          <w:sz w:val="24"/>
          <w:szCs w:val="24"/>
        </w:rPr>
        <w:t>Кочкова</w:t>
      </w:r>
      <w:proofErr w:type="spellEnd"/>
      <w:r w:rsidR="00E847B6">
        <w:rPr>
          <w:rFonts w:ascii="Times New Roman" w:hAnsi="Times New Roman" w:cs="Times New Roman"/>
          <w:sz w:val="24"/>
          <w:szCs w:val="24"/>
        </w:rPr>
        <w:t xml:space="preserve"> – Бенчева като общински съветник от квотата на ПП „Движение Гергьовден“ не възникват. С оглед цитираното решение на ЦИК, ОИК – Ботевград следва да  пристъпи към обявяване </w:t>
      </w:r>
      <w:r w:rsidR="00BC65E0">
        <w:rPr>
          <w:rFonts w:ascii="Times New Roman" w:hAnsi="Times New Roman" w:cs="Times New Roman"/>
          <w:sz w:val="24"/>
          <w:szCs w:val="24"/>
        </w:rPr>
        <w:t>за</w:t>
      </w:r>
      <w:r w:rsidR="00E847B6">
        <w:rPr>
          <w:rFonts w:ascii="Times New Roman" w:hAnsi="Times New Roman" w:cs="Times New Roman"/>
          <w:sz w:val="24"/>
          <w:szCs w:val="24"/>
        </w:rPr>
        <w:t xml:space="preserve"> избран </w:t>
      </w:r>
      <w:r w:rsidR="00A817EF">
        <w:rPr>
          <w:rFonts w:ascii="Times New Roman" w:hAnsi="Times New Roman" w:cs="Times New Roman"/>
          <w:sz w:val="24"/>
          <w:szCs w:val="24"/>
        </w:rPr>
        <w:t xml:space="preserve">за общински съветник </w:t>
      </w:r>
      <w:r w:rsidR="00E847B6">
        <w:rPr>
          <w:rFonts w:ascii="Times New Roman" w:hAnsi="Times New Roman" w:cs="Times New Roman"/>
          <w:sz w:val="24"/>
          <w:szCs w:val="24"/>
        </w:rPr>
        <w:t>следващия в списъка на ПП „Движение Гергьовден“.</w:t>
      </w:r>
    </w:p>
    <w:p w14:paraId="185CEE3B" w14:textId="678C384F" w:rsidR="00A070C8" w:rsidRPr="00B80213" w:rsidRDefault="00232576" w:rsidP="00E8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0C8">
        <w:rPr>
          <w:rFonts w:ascii="Times New Roman" w:hAnsi="Times New Roman" w:cs="Times New Roman"/>
          <w:sz w:val="24"/>
          <w:szCs w:val="24"/>
        </w:rPr>
        <w:t>С Решение №200/05.11.2023г на ОИК – Ботевград е обявила  списък „А“ и списък „Б“ по партии,  коалиции и местни коалиции в изборите за общински съветници, проведени на 29 октомври 2023 година. Съгласно този списък</w:t>
      </w:r>
      <w:r w:rsidR="00E53CD0">
        <w:rPr>
          <w:rFonts w:ascii="Times New Roman" w:hAnsi="Times New Roman" w:cs="Times New Roman"/>
          <w:sz w:val="24"/>
          <w:szCs w:val="24"/>
        </w:rPr>
        <w:t xml:space="preserve"> от квотата на ПП „Движение Гергьовден“ </w:t>
      </w:r>
      <w:r w:rsidR="00A817EF">
        <w:rPr>
          <w:rFonts w:ascii="Times New Roman" w:hAnsi="Times New Roman" w:cs="Times New Roman"/>
          <w:sz w:val="24"/>
          <w:szCs w:val="24"/>
        </w:rPr>
        <w:t xml:space="preserve"> следващият</w:t>
      </w:r>
      <w:r w:rsidR="00BC65E0">
        <w:rPr>
          <w:rFonts w:ascii="Times New Roman" w:hAnsi="Times New Roman" w:cs="Times New Roman"/>
          <w:sz w:val="24"/>
          <w:szCs w:val="24"/>
        </w:rPr>
        <w:t xml:space="preserve">, който следва да бъде избран </w:t>
      </w:r>
      <w:r w:rsidR="00A817EF">
        <w:rPr>
          <w:rFonts w:ascii="Times New Roman" w:hAnsi="Times New Roman" w:cs="Times New Roman"/>
          <w:sz w:val="24"/>
          <w:szCs w:val="24"/>
        </w:rPr>
        <w:t xml:space="preserve"> за общински съветник</w:t>
      </w:r>
      <w:r w:rsidR="00BC65E0">
        <w:rPr>
          <w:rFonts w:ascii="Times New Roman" w:hAnsi="Times New Roman" w:cs="Times New Roman"/>
          <w:sz w:val="24"/>
          <w:szCs w:val="24"/>
        </w:rPr>
        <w:t xml:space="preserve"> от тази партия </w:t>
      </w:r>
      <w:r w:rsidR="00A817EF">
        <w:rPr>
          <w:rFonts w:ascii="Times New Roman" w:hAnsi="Times New Roman" w:cs="Times New Roman"/>
          <w:sz w:val="24"/>
          <w:szCs w:val="24"/>
        </w:rPr>
        <w:t xml:space="preserve"> </w:t>
      </w:r>
      <w:r w:rsidR="00E53CD0">
        <w:rPr>
          <w:rFonts w:ascii="Times New Roman" w:hAnsi="Times New Roman" w:cs="Times New Roman"/>
          <w:sz w:val="24"/>
          <w:szCs w:val="24"/>
        </w:rPr>
        <w:t>е Мирела Драгомирова Дончева.</w:t>
      </w:r>
    </w:p>
    <w:p w14:paraId="5E9D77CC" w14:textId="381F5F4A" w:rsidR="00777A6A" w:rsidRDefault="00777A6A" w:rsidP="00777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0BAD">
        <w:rPr>
          <w:rFonts w:ascii="Times New Roman" w:hAnsi="Times New Roman" w:cs="Times New Roman"/>
          <w:sz w:val="24"/>
          <w:szCs w:val="24"/>
        </w:rPr>
        <w:t>С оглед на горното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основание чл.87, ал.1, т.1</w:t>
      </w:r>
      <w:r w:rsidR="00A817EF">
        <w:rPr>
          <w:rFonts w:ascii="Times New Roman" w:hAnsi="Times New Roman" w:cs="Times New Roman"/>
          <w:sz w:val="24"/>
          <w:szCs w:val="24"/>
        </w:rPr>
        <w:t xml:space="preserve">, </w:t>
      </w:r>
      <w:r w:rsidR="004A291F">
        <w:rPr>
          <w:rFonts w:ascii="Times New Roman" w:hAnsi="Times New Roman" w:cs="Times New Roman"/>
          <w:sz w:val="24"/>
          <w:szCs w:val="24"/>
        </w:rPr>
        <w:t xml:space="preserve">чл.413, ал.1, чл.454 във връзка с приложение №5 към чл.453, ал.1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 и във връзка </w:t>
      </w:r>
      <w:r w:rsidR="004A291F">
        <w:rPr>
          <w:rFonts w:ascii="Times New Roman" w:hAnsi="Times New Roman" w:cs="Times New Roman"/>
          <w:sz w:val="24"/>
          <w:szCs w:val="24"/>
        </w:rPr>
        <w:t>с Решение №2865-МИ/04.11.2023г. на ЦИК и чл.23, ал.2, изречение 3, чл.30 ал.1 и чл.32, ал.1 и ал.2 от ЗМСМА</w:t>
      </w:r>
      <w:r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5A09B170" w14:textId="77777777" w:rsidR="00777A6A" w:rsidRDefault="00777A6A" w:rsidP="00777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8F7D8" w14:textId="50481239" w:rsidR="00777A6A" w:rsidRDefault="00777A6A" w:rsidP="00777A6A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ED032BB" w14:textId="4CCE4E0A" w:rsidR="00777A6A" w:rsidRDefault="004A291F" w:rsidP="004A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1.По отношение на </w:t>
      </w:r>
      <w:r w:rsidR="00777A6A" w:rsidRPr="00092ECB">
        <w:rPr>
          <w:rFonts w:ascii="Times New Roman" w:hAnsi="Times New Roman" w:cs="Times New Roman"/>
          <w:sz w:val="24"/>
          <w:szCs w:val="24"/>
        </w:rPr>
        <w:t xml:space="preserve"> </w:t>
      </w:r>
      <w:r w:rsidR="00D06EF9">
        <w:rPr>
          <w:rFonts w:ascii="Times New Roman" w:hAnsi="Times New Roman" w:cs="Times New Roman"/>
          <w:sz w:val="24"/>
          <w:szCs w:val="24"/>
        </w:rPr>
        <w:t>ПЕТЯ КОНСТАНТИНОВА КОЧКОВА - БЕ</w:t>
      </w:r>
      <w:r w:rsidR="009E5D1C">
        <w:rPr>
          <w:rFonts w:ascii="Times New Roman" w:hAnsi="Times New Roman" w:cs="Times New Roman"/>
          <w:sz w:val="24"/>
          <w:szCs w:val="24"/>
        </w:rPr>
        <w:t xml:space="preserve">НЧЕВА, </w:t>
      </w:r>
      <w:r>
        <w:rPr>
          <w:rFonts w:ascii="Times New Roman" w:hAnsi="Times New Roman" w:cs="Times New Roman"/>
          <w:sz w:val="24"/>
          <w:szCs w:val="24"/>
        </w:rPr>
        <w:t xml:space="preserve">обявена за </w:t>
      </w:r>
      <w:r w:rsidR="009E5D1C">
        <w:rPr>
          <w:rFonts w:ascii="Times New Roman" w:hAnsi="Times New Roman" w:cs="Times New Roman"/>
          <w:sz w:val="24"/>
          <w:szCs w:val="24"/>
        </w:rPr>
        <w:t xml:space="preserve">избрана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съветник </w:t>
      </w:r>
      <w:r w:rsidR="009E5D1C">
        <w:rPr>
          <w:rFonts w:ascii="Times New Roman" w:hAnsi="Times New Roman" w:cs="Times New Roman"/>
          <w:sz w:val="24"/>
          <w:szCs w:val="24"/>
        </w:rPr>
        <w:t>от квотата на ПП „Движение Гергьовден“</w:t>
      </w:r>
      <w:r>
        <w:rPr>
          <w:rFonts w:ascii="Times New Roman" w:hAnsi="Times New Roman" w:cs="Times New Roman"/>
          <w:sz w:val="24"/>
          <w:szCs w:val="24"/>
        </w:rPr>
        <w:t>, пълномощията й като общински съветник не възникват, тъй като същата не е заявила изрично и писмено пред ОИК – Ботевград, че е възпрепятствана да присъства при полагането на клетва на новоизбраните общински съветници в Ботевград.</w:t>
      </w:r>
    </w:p>
    <w:p w14:paraId="36426B4C" w14:textId="77D64BD0" w:rsidR="004A291F" w:rsidRDefault="004A291F" w:rsidP="004A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661604">
        <w:rPr>
          <w:rFonts w:ascii="Times New Roman" w:hAnsi="Times New Roman" w:cs="Times New Roman"/>
          <w:sz w:val="24"/>
          <w:szCs w:val="24"/>
        </w:rPr>
        <w:t xml:space="preserve">ОБЯВЯВА ЗА НЕДЕЙСТВИТЕЛНО </w:t>
      </w:r>
      <w:r>
        <w:rPr>
          <w:rFonts w:ascii="Times New Roman" w:hAnsi="Times New Roman" w:cs="Times New Roman"/>
          <w:sz w:val="24"/>
          <w:szCs w:val="24"/>
        </w:rPr>
        <w:t>издаденото удостоверение №20/08.11.2023г. на ОИК – Ботевград, с което ПЕТЯ КОНСТАНТИНОВА КО</w:t>
      </w:r>
      <w:r w:rsidR="00D06EF9">
        <w:rPr>
          <w:rFonts w:ascii="Times New Roman" w:hAnsi="Times New Roman" w:cs="Times New Roman"/>
          <w:sz w:val="24"/>
          <w:szCs w:val="24"/>
        </w:rPr>
        <w:t>ЧКОВА - БЕ</w:t>
      </w:r>
      <w:bookmarkStart w:id="0" w:name="_GoBack"/>
      <w:bookmarkEnd w:id="0"/>
      <w:r w:rsidR="00FE0DB5">
        <w:rPr>
          <w:rFonts w:ascii="Times New Roman" w:hAnsi="Times New Roman" w:cs="Times New Roman"/>
          <w:sz w:val="24"/>
          <w:szCs w:val="24"/>
        </w:rPr>
        <w:t>НЧЕВА</w:t>
      </w:r>
      <w:r>
        <w:rPr>
          <w:rFonts w:ascii="Times New Roman" w:hAnsi="Times New Roman" w:cs="Times New Roman"/>
          <w:sz w:val="24"/>
          <w:szCs w:val="24"/>
        </w:rPr>
        <w:t xml:space="preserve"> е обявена за избрана за общински съветник от квотата на ПП „Движение Гергьовден“ и </w:t>
      </w:r>
      <w:r w:rsidR="00661604">
        <w:rPr>
          <w:rFonts w:ascii="Times New Roman" w:hAnsi="Times New Roman" w:cs="Times New Roman"/>
          <w:sz w:val="24"/>
          <w:szCs w:val="24"/>
        </w:rPr>
        <w:t>ОБЕЗСИЛВА</w:t>
      </w:r>
      <w:r>
        <w:rPr>
          <w:rFonts w:ascii="Times New Roman" w:hAnsi="Times New Roman" w:cs="Times New Roman"/>
          <w:sz w:val="24"/>
          <w:szCs w:val="24"/>
        </w:rPr>
        <w:t xml:space="preserve"> издаденото удостоверение на нейно име.</w:t>
      </w:r>
    </w:p>
    <w:p w14:paraId="63B14D40" w14:textId="1FD788E6" w:rsidR="009E5D1C" w:rsidRPr="00092ECB" w:rsidRDefault="004A291F" w:rsidP="009E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661604"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</w:t>
      </w:r>
      <w:r>
        <w:rPr>
          <w:rFonts w:ascii="Times New Roman" w:hAnsi="Times New Roman" w:cs="Times New Roman"/>
          <w:sz w:val="24"/>
          <w:szCs w:val="24"/>
        </w:rPr>
        <w:t>от квотата на ПП „Движение Гергьовден“</w:t>
      </w:r>
      <w:r w:rsidR="009E5D1C">
        <w:rPr>
          <w:rFonts w:ascii="Times New Roman" w:hAnsi="Times New Roman" w:cs="Times New Roman"/>
          <w:sz w:val="24"/>
          <w:szCs w:val="24"/>
        </w:rPr>
        <w:t xml:space="preserve">  МИРЕЛА ДРАГ</w:t>
      </w:r>
      <w:r w:rsidR="00FE0DB5">
        <w:rPr>
          <w:rFonts w:ascii="Times New Roman" w:hAnsi="Times New Roman" w:cs="Times New Roman"/>
          <w:sz w:val="24"/>
          <w:szCs w:val="24"/>
        </w:rPr>
        <w:t>ОМИРОВА ДОНЧЕВА</w:t>
      </w:r>
      <w:r>
        <w:rPr>
          <w:rFonts w:ascii="Times New Roman" w:hAnsi="Times New Roman" w:cs="Times New Roman"/>
          <w:sz w:val="24"/>
          <w:szCs w:val="24"/>
        </w:rPr>
        <w:t>, на която да бъде издадено удостоверение под №30/13.11.2023г. на ОИК – Ботевград.</w:t>
      </w:r>
    </w:p>
    <w:p w14:paraId="4EF7EE60" w14:textId="78E404EA" w:rsidR="00C3520C" w:rsidRPr="00E659E5" w:rsidRDefault="00C3520C" w:rsidP="00777A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880C4B3" w14:textId="77777777" w:rsidR="00C3520C" w:rsidRPr="00E659E5" w:rsidRDefault="00C3520C" w:rsidP="00C3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1F06C91E" w14:textId="4FDE88A1" w:rsidR="00C3520C" w:rsidRDefault="00C3520C" w:rsidP="00C3520C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72C6F5E" w14:textId="4A3DCBBF" w:rsidR="00802576" w:rsidRPr="00FA30C7" w:rsidRDefault="00C316EE" w:rsidP="00FA30C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211</w:t>
      </w:r>
    </w:p>
    <w:p w14:paraId="472E77DB" w14:textId="77777777" w:rsidR="00241ED7" w:rsidRDefault="00802576" w:rsidP="00241ED7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41ED7">
        <w:rPr>
          <w:rFonts w:ascii="Times New Roman" w:hAnsi="Times New Roman" w:cs="Times New Roman"/>
          <w:sz w:val="24"/>
          <w:szCs w:val="24"/>
        </w:rPr>
        <w:t>Достъпа до книжата на ОИК – Ботевград /мандат 2023-2027 година/, считано от 14.11.2023г. и до края на мандата.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7C753C2" w14:textId="77777777" w:rsidR="00241ED7" w:rsidRDefault="00241ED7" w:rsidP="00241ED7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</w:p>
    <w:p w14:paraId="5B999CCD" w14:textId="522758E8" w:rsidR="00802576" w:rsidRDefault="00802576" w:rsidP="00241ED7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ИК  , ОИК – Ботевград</w:t>
      </w:r>
    </w:p>
    <w:p w14:paraId="2F2146A1" w14:textId="21BE8AC1" w:rsidR="00802576" w:rsidRDefault="00802576" w:rsidP="00802576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7BF286A" w14:textId="45DE641A" w:rsidR="00310EDE" w:rsidRDefault="004C4DE5" w:rsidP="004C4DE5">
      <w:pPr>
        <w:jc w:val="both"/>
        <w:rPr>
          <w:rFonts w:ascii="Times New Roman" w:hAnsi="Times New Roman" w:cs="Times New Roman"/>
          <w:sz w:val="24"/>
          <w:szCs w:val="24"/>
        </w:rPr>
      </w:pPr>
      <w:r w:rsidRPr="004C4DE5">
        <w:rPr>
          <w:rFonts w:ascii="Times New Roman" w:hAnsi="Times New Roman" w:cs="Times New Roman"/>
          <w:sz w:val="24"/>
          <w:szCs w:val="24"/>
        </w:rPr>
        <w:t xml:space="preserve">                 С</w:t>
      </w:r>
      <w:r w:rsidR="000937F9">
        <w:rPr>
          <w:rFonts w:ascii="Times New Roman" w:hAnsi="Times New Roman" w:cs="Times New Roman"/>
          <w:sz w:val="24"/>
          <w:szCs w:val="24"/>
        </w:rPr>
        <w:t>читано от 14</w:t>
      </w:r>
      <w:r w:rsidRPr="004C4DE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.2023г. и до приключване на мандата</w:t>
      </w:r>
      <w:r w:rsidR="00310EDE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през 2027г.</w:t>
      </w:r>
      <w:r w:rsidR="00310EDE">
        <w:rPr>
          <w:rFonts w:ascii="Times New Roman" w:hAnsi="Times New Roman" w:cs="Times New Roman"/>
          <w:sz w:val="24"/>
          <w:szCs w:val="24"/>
        </w:rPr>
        <w:t xml:space="preserve">  достъп до книжата на ОИК – Ботевград да имат:</w:t>
      </w:r>
    </w:p>
    <w:p w14:paraId="7FA9C358" w14:textId="570091C2" w:rsidR="00310EDE" w:rsidRDefault="00310EDE" w:rsidP="004C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Гаврилова Накова – Председател на Комисията</w:t>
      </w:r>
    </w:p>
    <w:p w14:paraId="25DDE076" w14:textId="4B7B8988" w:rsidR="00241ED7" w:rsidRDefault="00310EDE" w:rsidP="004C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Васков Николов – Зам. Председател на Комисията</w:t>
      </w:r>
    </w:p>
    <w:p w14:paraId="5D57F42E" w14:textId="3D05E1F4" w:rsidR="00310EDE" w:rsidRDefault="004826E4" w:rsidP="004C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Цветанка Данова Банкова – Секретар на Комисията</w:t>
      </w:r>
    </w:p>
    <w:p w14:paraId="6B13017B" w14:textId="2EAAEC2F" w:rsidR="00310EDE" w:rsidRPr="004C4DE5" w:rsidRDefault="004826E4" w:rsidP="004C4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Микова Стефанова – Член на Комисията</w:t>
      </w:r>
    </w:p>
    <w:p w14:paraId="6E352112" w14:textId="77777777" w:rsidR="00802576" w:rsidRPr="00EF5F19" w:rsidRDefault="00802576" w:rsidP="00802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F19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F5F19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7429AEA" w14:textId="77777777" w:rsidR="00802576" w:rsidRPr="00EF5F19" w:rsidRDefault="00802576" w:rsidP="00802576">
      <w:pPr>
        <w:jc w:val="both"/>
        <w:rPr>
          <w:rFonts w:ascii="Times New Roman" w:hAnsi="Times New Roman" w:cs="Times New Roman"/>
          <w:sz w:val="24"/>
          <w:szCs w:val="24"/>
        </w:rPr>
      </w:pPr>
      <w:r w:rsidRPr="00EF5F19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F5F19">
        <w:rPr>
          <w:rFonts w:ascii="Times New Roman" w:hAnsi="Times New Roman" w:cs="Times New Roman"/>
          <w:sz w:val="24"/>
          <w:szCs w:val="24"/>
        </w:rPr>
        <w:t>“ – няма</w:t>
      </w:r>
    </w:p>
    <w:p w14:paraId="441F92FE" w14:textId="67C70BB7" w:rsidR="001B52DE" w:rsidRDefault="00802576" w:rsidP="00FA30C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19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5A19684F" w14:textId="77777777" w:rsidR="00FA30C7" w:rsidRPr="00FA30C7" w:rsidRDefault="00FA30C7" w:rsidP="00FA3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5F44" w14:textId="4DBBC451" w:rsidR="00802576" w:rsidRPr="001B52DE" w:rsidRDefault="00DB200E" w:rsidP="001B52D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 Е Ш Е Н И Е  № 212</w:t>
      </w:r>
    </w:p>
    <w:p w14:paraId="4DA5F2B2" w14:textId="4942B204" w:rsidR="00A41A07" w:rsidRDefault="00A41A07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A703" w14:textId="670FA8C4" w:rsidR="00DB200E" w:rsidRPr="00DB200E" w:rsidRDefault="00DB200E" w:rsidP="00DB2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52DE" w:rsidRPr="00DB200E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B200E">
        <w:rPr>
          <w:rFonts w:ascii="Times New Roman" w:hAnsi="Times New Roman" w:cs="Times New Roman"/>
          <w:sz w:val="24"/>
          <w:szCs w:val="24"/>
        </w:rPr>
        <w:t>Предаване на архива на ОИК – Ботевград /мандат 2023-2027 година/ при изтичане на мандата.</w:t>
      </w:r>
    </w:p>
    <w:p w14:paraId="5DCC9EC7" w14:textId="086B3511" w:rsidR="001B52DE" w:rsidRDefault="001B52DE" w:rsidP="001B5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</w:t>
      </w:r>
      <w:r w:rsidR="000E5248">
        <w:rPr>
          <w:rFonts w:ascii="Times New Roman" w:hAnsi="Times New Roman" w:cs="Times New Roman"/>
          <w:sz w:val="24"/>
          <w:szCs w:val="24"/>
        </w:rPr>
        <w:t>л.87, ал.1, т.1</w:t>
      </w:r>
      <w:r>
        <w:rPr>
          <w:rFonts w:ascii="Times New Roman" w:hAnsi="Times New Roman" w:cs="Times New Roman"/>
          <w:sz w:val="24"/>
          <w:szCs w:val="24"/>
        </w:rPr>
        <w:t xml:space="preserve"> от ИК  , ОИК – Ботевград</w:t>
      </w:r>
    </w:p>
    <w:p w14:paraId="0DF42BB0" w14:textId="77777777" w:rsidR="001B52DE" w:rsidRDefault="001B52DE" w:rsidP="001B52DE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53EEE0B" w14:textId="498FBE40" w:rsidR="0010759B" w:rsidRDefault="001B52DE" w:rsidP="000E5248">
      <w:pPr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5248">
        <w:rPr>
          <w:rFonts w:ascii="Times New Roman" w:hAnsi="Times New Roman" w:cs="Times New Roman"/>
          <w:sz w:val="24"/>
          <w:szCs w:val="24"/>
        </w:rPr>
        <w:t>При приключване на мандата на ОИК – Ботевград през 2027г. архивът на същата да бъде придаден на общинска администрация Ботевград от трима от следните лица:</w:t>
      </w:r>
    </w:p>
    <w:p w14:paraId="55CE9452" w14:textId="77777777" w:rsidR="000E5248" w:rsidRDefault="000E5248" w:rsidP="000E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Гаврилова Накова – Председател на Комисията</w:t>
      </w:r>
    </w:p>
    <w:p w14:paraId="711CEC7F" w14:textId="77777777" w:rsidR="000E5248" w:rsidRDefault="000E5248" w:rsidP="000E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Васков Николов – Зам. Председател на Комисията</w:t>
      </w:r>
    </w:p>
    <w:p w14:paraId="7DA9B4C0" w14:textId="77777777" w:rsidR="000E5248" w:rsidRDefault="000E5248" w:rsidP="000E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Цветанка Данова Банкова – Секретар на Комисията</w:t>
      </w:r>
    </w:p>
    <w:p w14:paraId="39D4C267" w14:textId="7D8BCB55" w:rsidR="000E5248" w:rsidRPr="00D54D19" w:rsidRDefault="000E5248" w:rsidP="000E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Микова Стефанова – Член на Комисията</w:t>
      </w:r>
    </w:p>
    <w:p w14:paraId="1A3EFD8E" w14:textId="77777777" w:rsidR="0010759B" w:rsidRPr="00E659E5" w:rsidRDefault="0010759B" w:rsidP="00107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D91F717" w14:textId="77777777" w:rsidR="0010759B" w:rsidRPr="00E659E5" w:rsidRDefault="0010759B" w:rsidP="001075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63C12AA2" w14:textId="77777777" w:rsidR="0010759B" w:rsidRPr="00B447E3" w:rsidRDefault="0010759B" w:rsidP="001075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6228041" w14:textId="77777777" w:rsidR="009B306D" w:rsidRDefault="009B306D" w:rsidP="00FA30C7">
      <w:pPr>
        <w:ind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4B336BF" w14:textId="23498523" w:rsidR="006E7178" w:rsidRDefault="006E7178" w:rsidP="008B6F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8556A" w14:textId="3EC2E71B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7F9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>19:30</w:t>
      </w:r>
      <w:r w:rsidR="00AA055F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 на </w:t>
      </w:r>
      <w:r w:rsidR="00FF3A4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2023г.</w:t>
      </w:r>
    </w:p>
    <w:p w14:paraId="71B2B681" w14:textId="77777777" w:rsidR="00DB200E" w:rsidRDefault="00DB200E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A8EE3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2482A" w14:textId="77777777" w:rsidR="00C3520C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0237303D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20A9" w14:textId="77777777" w:rsidR="008064B5" w:rsidRDefault="008064B5" w:rsidP="00B415E3">
      <w:pPr>
        <w:spacing w:after="0" w:line="240" w:lineRule="auto"/>
      </w:pPr>
      <w:r>
        <w:separator/>
      </w:r>
    </w:p>
  </w:endnote>
  <w:endnote w:type="continuationSeparator" w:id="0">
    <w:p w14:paraId="4976BCC7" w14:textId="77777777" w:rsidR="008064B5" w:rsidRDefault="008064B5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67108798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F9">
          <w:rPr>
            <w:noProof/>
          </w:rPr>
          <w:t>4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4A4C" w14:textId="77777777" w:rsidR="008064B5" w:rsidRDefault="008064B5" w:rsidP="00B415E3">
      <w:pPr>
        <w:spacing w:after="0" w:line="240" w:lineRule="auto"/>
      </w:pPr>
      <w:r>
        <w:separator/>
      </w:r>
    </w:p>
  </w:footnote>
  <w:footnote w:type="continuationSeparator" w:id="0">
    <w:p w14:paraId="6FEE2F3A" w14:textId="77777777" w:rsidR="008064B5" w:rsidRDefault="008064B5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7EBB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851D16"/>
    <w:multiLevelType w:val="hybridMultilevel"/>
    <w:tmpl w:val="CCFEBB6E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67DE5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ECB"/>
    <w:rsid w:val="000937F9"/>
    <w:rsid w:val="00094F9F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0EE8"/>
    <w:rsid w:val="000E1C1E"/>
    <w:rsid w:val="000E3B2A"/>
    <w:rsid w:val="000E5248"/>
    <w:rsid w:val="000E7E06"/>
    <w:rsid w:val="000F0DA6"/>
    <w:rsid w:val="000F319F"/>
    <w:rsid w:val="000F679A"/>
    <w:rsid w:val="00101076"/>
    <w:rsid w:val="00102E23"/>
    <w:rsid w:val="0010759B"/>
    <w:rsid w:val="00110623"/>
    <w:rsid w:val="0011074E"/>
    <w:rsid w:val="00110F56"/>
    <w:rsid w:val="00113680"/>
    <w:rsid w:val="001139A1"/>
    <w:rsid w:val="001206FD"/>
    <w:rsid w:val="00122169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04C"/>
    <w:rsid w:val="001B1171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3EFE"/>
    <w:rsid w:val="001E743F"/>
    <w:rsid w:val="001F1BC0"/>
    <w:rsid w:val="001F2C58"/>
    <w:rsid w:val="001F396D"/>
    <w:rsid w:val="001F53EC"/>
    <w:rsid w:val="00201782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07CB"/>
    <w:rsid w:val="002314F1"/>
    <w:rsid w:val="00232576"/>
    <w:rsid w:val="00233F37"/>
    <w:rsid w:val="0023589A"/>
    <w:rsid w:val="0023598E"/>
    <w:rsid w:val="0023629F"/>
    <w:rsid w:val="00236943"/>
    <w:rsid w:val="0024195D"/>
    <w:rsid w:val="00241ED7"/>
    <w:rsid w:val="00243FEB"/>
    <w:rsid w:val="00244634"/>
    <w:rsid w:val="00244B9C"/>
    <w:rsid w:val="00257E85"/>
    <w:rsid w:val="002620DA"/>
    <w:rsid w:val="002622F4"/>
    <w:rsid w:val="00263A62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7B7D"/>
    <w:rsid w:val="002E452D"/>
    <w:rsid w:val="002E6040"/>
    <w:rsid w:val="002E7480"/>
    <w:rsid w:val="002F5359"/>
    <w:rsid w:val="002F6A2A"/>
    <w:rsid w:val="00306768"/>
    <w:rsid w:val="00307440"/>
    <w:rsid w:val="00310EDE"/>
    <w:rsid w:val="00315355"/>
    <w:rsid w:val="0032091D"/>
    <w:rsid w:val="003269A6"/>
    <w:rsid w:val="00327BC8"/>
    <w:rsid w:val="00333245"/>
    <w:rsid w:val="00333683"/>
    <w:rsid w:val="0033618A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B1EA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0E59"/>
    <w:rsid w:val="004445F7"/>
    <w:rsid w:val="00446A65"/>
    <w:rsid w:val="00447634"/>
    <w:rsid w:val="004656BF"/>
    <w:rsid w:val="00473C8C"/>
    <w:rsid w:val="00476F8D"/>
    <w:rsid w:val="00482305"/>
    <w:rsid w:val="004826E4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A08E2"/>
    <w:rsid w:val="004A10CD"/>
    <w:rsid w:val="004A28CF"/>
    <w:rsid w:val="004A291F"/>
    <w:rsid w:val="004A7864"/>
    <w:rsid w:val="004A7B8A"/>
    <w:rsid w:val="004B2060"/>
    <w:rsid w:val="004B36C4"/>
    <w:rsid w:val="004B4E22"/>
    <w:rsid w:val="004B7919"/>
    <w:rsid w:val="004C2010"/>
    <w:rsid w:val="004C31C4"/>
    <w:rsid w:val="004C4275"/>
    <w:rsid w:val="004C4DE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91D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00E"/>
    <w:rsid w:val="005D7ECE"/>
    <w:rsid w:val="005E072F"/>
    <w:rsid w:val="005E1720"/>
    <w:rsid w:val="005E678E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4047"/>
    <w:rsid w:val="0065721F"/>
    <w:rsid w:val="00661604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91735"/>
    <w:rsid w:val="00691845"/>
    <w:rsid w:val="0069369B"/>
    <w:rsid w:val="00693AB6"/>
    <w:rsid w:val="00693B9B"/>
    <w:rsid w:val="00693C26"/>
    <w:rsid w:val="0069658A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15F91"/>
    <w:rsid w:val="00722DF5"/>
    <w:rsid w:val="00730221"/>
    <w:rsid w:val="00730A5C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BCD"/>
    <w:rsid w:val="00761F14"/>
    <w:rsid w:val="007640B6"/>
    <w:rsid w:val="0076532E"/>
    <w:rsid w:val="00766482"/>
    <w:rsid w:val="007712CE"/>
    <w:rsid w:val="0077306A"/>
    <w:rsid w:val="00774ADA"/>
    <w:rsid w:val="0077527C"/>
    <w:rsid w:val="00775D55"/>
    <w:rsid w:val="007776BE"/>
    <w:rsid w:val="00777A6A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064B5"/>
    <w:rsid w:val="00807E70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B78"/>
    <w:rsid w:val="008868DC"/>
    <w:rsid w:val="008903E1"/>
    <w:rsid w:val="00891E78"/>
    <w:rsid w:val="008A2F3E"/>
    <w:rsid w:val="008A7F85"/>
    <w:rsid w:val="008B0923"/>
    <w:rsid w:val="008B22AA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3F56"/>
    <w:rsid w:val="008C712D"/>
    <w:rsid w:val="008D217D"/>
    <w:rsid w:val="008D4264"/>
    <w:rsid w:val="008D4488"/>
    <w:rsid w:val="008D4BB1"/>
    <w:rsid w:val="008D679F"/>
    <w:rsid w:val="008D7626"/>
    <w:rsid w:val="008E0BAD"/>
    <w:rsid w:val="008E715B"/>
    <w:rsid w:val="008F200A"/>
    <w:rsid w:val="008F2FA5"/>
    <w:rsid w:val="008F7D89"/>
    <w:rsid w:val="0090222B"/>
    <w:rsid w:val="009028D9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5D1C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070C8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3D23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17EF"/>
    <w:rsid w:val="00A85D45"/>
    <w:rsid w:val="00A87E07"/>
    <w:rsid w:val="00A92443"/>
    <w:rsid w:val="00A94631"/>
    <w:rsid w:val="00AA055F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7958"/>
    <w:rsid w:val="00AC1A0A"/>
    <w:rsid w:val="00AC1D17"/>
    <w:rsid w:val="00AC6A2B"/>
    <w:rsid w:val="00AC705C"/>
    <w:rsid w:val="00AD0972"/>
    <w:rsid w:val="00AD1133"/>
    <w:rsid w:val="00AD19D0"/>
    <w:rsid w:val="00AD3619"/>
    <w:rsid w:val="00AD5190"/>
    <w:rsid w:val="00AE1917"/>
    <w:rsid w:val="00AE42C4"/>
    <w:rsid w:val="00AE7287"/>
    <w:rsid w:val="00AF26A8"/>
    <w:rsid w:val="00AF39ED"/>
    <w:rsid w:val="00AF3EA6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0213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5D5C"/>
    <w:rsid w:val="00BA6777"/>
    <w:rsid w:val="00BB476B"/>
    <w:rsid w:val="00BB50A3"/>
    <w:rsid w:val="00BB595E"/>
    <w:rsid w:val="00BB5976"/>
    <w:rsid w:val="00BC0358"/>
    <w:rsid w:val="00BC18F2"/>
    <w:rsid w:val="00BC3A17"/>
    <w:rsid w:val="00BC4E65"/>
    <w:rsid w:val="00BC51A4"/>
    <w:rsid w:val="00BC65E0"/>
    <w:rsid w:val="00BC78A5"/>
    <w:rsid w:val="00BD11A7"/>
    <w:rsid w:val="00BD5591"/>
    <w:rsid w:val="00BD772E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16EE"/>
    <w:rsid w:val="00C3520C"/>
    <w:rsid w:val="00C36156"/>
    <w:rsid w:val="00C36993"/>
    <w:rsid w:val="00C371C0"/>
    <w:rsid w:val="00C37928"/>
    <w:rsid w:val="00C41358"/>
    <w:rsid w:val="00C42DC2"/>
    <w:rsid w:val="00C45A80"/>
    <w:rsid w:val="00C45C0C"/>
    <w:rsid w:val="00C4694A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B4C53"/>
    <w:rsid w:val="00CC2140"/>
    <w:rsid w:val="00CC41B0"/>
    <w:rsid w:val="00CC6417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06EF9"/>
    <w:rsid w:val="00D121B5"/>
    <w:rsid w:val="00D146FB"/>
    <w:rsid w:val="00D14E20"/>
    <w:rsid w:val="00D22205"/>
    <w:rsid w:val="00D25F67"/>
    <w:rsid w:val="00D26422"/>
    <w:rsid w:val="00D31E05"/>
    <w:rsid w:val="00D32C68"/>
    <w:rsid w:val="00D3381A"/>
    <w:rsid w:val="00D34C9E"/>
    <w:rsid w:val="00D4034A"/>
    <w:rsid w:val="00D40B8F"/>
    <w:rsid w:val="00D419CA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6E5"/>
    <w:rsid w:val="00D74CA1"/>
    <w:rsid w:val="00D74F0D"/>
    <w:rsid w:val="00D7573D"/>
    <w:rsid w:val="00D767A7"/>
    <w:rsid w:val="00D775C4"/>
    <w:rsid w:val="00D87268"/>
    <w:rsid w:val="00D929CB"/>
    <w:rsid w:val="00D93FC8"/>
    <w:rsid w:val="00D94446"/>
    <w:rsid w:val="00D9670E"/>
    <w:rsid w:val="00D978E4"/>
    <w:rsid w:val="00DA21F5"/>
    <w:rsid w:val="00DA42D8"/>
    <w:rsid w:val="00DB200E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499D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442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2090A"/>
    <w:rsid w:val="00E2264C"/>
    <w:rsid w:val="00E23954"/>
    <w:rsid w:val="00E24D2D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3CD0"/>
    <w:rsid w:val="00E55821"/>
    <w:rsid w:val="00E570F4"/>
    <w:rsid w:val="00E60047"/>
    <w:rsid w:val="00E674FA"/>
    <w:rsid w:val="00E7001A"/>
    <w:rsid w:val="00E716F2"/>
    <w:rsid w:val="00E72E38"/>
    <w:rsid w:val="00E74BFA"/>
    <w:rsid w:val="00E763D5"/>
    <w:rsid w:val="00E76505"/>
    <w:rsid w:val="00E81F1B"/>
    <w:rsid w:val="00E820D6"/>
    <w:rsid w:val="00E847B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A7C4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6307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80AA2"/>
    <w:rsid w:val="00F81A9A"/>
    <w:rsid w:val="00F81AE6"/>
    <w:rsid w:val="00F91605"/>
    <w:rsid w:val="00F94FA1"/>
    <w:rsid w:val="00FA09AC"/>
    <w:rsid w:val="00FA2406"/>
    <w:rsid w:val="00FA26FF"/>
    <w:rsid w:val="00FA30C7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0DB5"/>
    <w:rsid w:val="00FE222D"/>
    <w:rsid w:val="00FE6007"/>
    <w:rsid w:val="00FE7DB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46D6-9CF0-4435-B47A-2A27690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Mun-User</cp:lastModifiedBy>
  <cp:revision>113</cp:revision>
  <cp:lastPrinted>2023-11-13T16:43:00Z</cp:lastPrinted>
  <dcterms:created xsi:type="dcterms:W3CDTF">2023-11-01T15:34:00Z</dcterms:created>
  <dcterms:modified xsi:type="dcterms:W3CDTF">2023-11-13T18:13:00Z</dcterms:modified>
</cp:coreProperties>
</file>